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18074" w14:textId="599B0652" w:rsidR="00205E80" w:rsidRPr="005401E2" w:rsidRDefault="00205E80" w:rsidP="005401E2">
      <w:pPr>
        <w:spacing w:line="240" w:lineRule="auto"/>
        <w:jc w:val="both"/>
      </w:pPr>
      <w:r w:rsidRPr="00EC03B2">
        <w:rPr>
          <w:noProof/>
        </w:rPr>
        <w:drawing>
          <wp:inline distT="0" distB="0" distL="0" distR="0" wp14:anchorId="60F3FDCD" wp14:editId="0B5C885A">
            <wp:extent cx="2066925" cy="587502"/>
            <wp:effectExtent l="19050" t="0" r="9525" b="0"/>
            <wp:docPr id="2" name="Imagen 1" descr="/Users/patronatoturismo/Desktop/image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tronatoturismo/Desktop/image0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6054" cy="6071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262D91B9" w14:textId="77777777" w:rsidR="00D96F5D" w:rsidRDefault="00D96F5D" w:rsidP="00205E80">
      <w:pPr>
        <w:widowControl w:val="0"/>
        <w:autoSpaceDE w:val="0"/>
        <w:autoSpaceDN w:val="0"/>
        <w:adjustRightInd w:val="0"/>
        <w:spacing w:after="120" w:line="240" w:lineRule="auto"/>
        <w:jc w:val="right"/>
        <w:rPr>
          <w:rFonts w:cs="Calibri"/>
          <w:sz w:val="24"/>
          <w:szCs w:val="24"/>
        </w:rPr>
      </w:pPr>
    </w:p>
    <w:p w14:paraId="7CFB5165" w14:textId="1D673FE1" w:rsidR="00205E80" w:rsidRPr="00D96F5D" w:rsidRDefault="00D96F5D" w:rsidP="00D96F5D">
      <w:pPr>
        <w:spacing w:line="276" w:lineRule="auto"/>
        <w:jc w:val="both"/>
        <w:rPr>
          <w:b/>
        </w:rPr>
      </w:pPr>
      <w:r w:rsidRPr="00D96F5D">
        <w:rPr>
          <w:b/>
        </w:rPr>
        <w:t>OCUPADOS O NO</w:t>
      </w:r>
      <w:r w:rsidR="00A0671A">
        <w:rPr>
          <w:b/>
        </w:rPr>
        <w:t xml:space="preserve"> </w:t>
      </w:r>
      <w:r w:rsidRPr="00D96F5D">
        <w:rPr>
          <w:b/>
        </w:rPr>
        <w:t>POR DEPENDENCIAS DE SUS ÓRGANOS O SERVICIOS. (RELACIÓN DE LOS BIENES INMUEBLES QUE SEAN PROPIEDAD DE LAS AAPP O SOBRE LOS QUE OSTENTEN ALGÚN DERECHO REAL.</w:t>
      </w:r>
    </w:p>
    <w:p w14:paraId="172BC29F" w14:textId="79365E1A" w:rsidR="00205E80" w:rsidRDefault="00205E80" w:rsidP="00205E80">
      <w:pPr>
        <w:spacing w:line="276" w:lineRule="auto"/>
        <w:jc w:val="both"/>
      </w:pPr>
      <w:r w:rsidRPr="008802FC">
        <w:rPr>
          <w:b/>
        </w:rPr>
        <w:t>ARTÍCULO 20. PATRIMONIO DEL PATRONATO.</w:t>
      </w:r>
      <w:r>
        <w:t xml:space="preserve"> </w:t>
      </w:r>
    </w:p>
    <w:p w14:paraId="04D6037D" w14:textId="7BC59AA3" w:rsidR="00205E80" w:rsidRDefault="00205E80" w:rsidP="00205E80">
      <w:pPr>
        <w:spacing w:line="276" w:lineRule="auto"/>
        <w:jc w:val="both"/>
      </w:pPr>
      <w:r>
        <w:t xml:space="preserve">1. El patrimonio del </w:t>
      </w:r>
      <w:r w:rsidR="002F0179">
        <w:t>Patronato de Turismo</w:t>
      </w:r>
      <w:r>
        <w:t xml:space="preserve"> estará formado por bienes adscritos y por bienes propios.</w:t>
      </w:r>
    </w:p>
    <w:p w14:paraId="21508EF4" w14:textId="77777777" w:rsidR="00205E80" w:rsidRDefault="00205E80" w:rsidP="00205E80">
      <w:pPr>
        <w:spacing w:line="276" w:lineRule="auto"/>
        <w:jc w:val="both"/>
      </w:pPr>
      <w:r>
        <w:t xml:space="preserve">2. Los bienes adscritos al Patronato para el cumplimiento de sus fines, conservarán su titularidad y su calificación jurídica originarias, correspondiendo tan sólo al Patronato su utilización, administración y explotación de acuerdo con los fines de la adscripción. </w:t>
      </w:r>
    </w:p>
    <w:p w14:paraId="2A88F77D" w14:textId="77777777" w:rsidR="00205E80" w:rsidRDefault="00205E80" w:rsidP="00205E80">
      <w:pPr>
        <w:spacing w:after="0" w:line="276" w:lineRule="auto"/>
        <w:jc w:val="both"/>
      </w:pPr>
      <w:r>
        <w:t xml:space="preserve">3. Con independencia de tales bienes y para el mejor cumplimiento de sus fines, el Patronato podrá ostentar la titularidad de un patrimonio propio integrado por: </w:t>
      </w:r>
    </w:p>
    <w:p w14:paraId="638B4FDF" w14:textId="77777777" w:rsidR="00205E80" w:rsidRDefault="00205E80" w:rsidP="00205E80">
      <w:pPr>
        <w:spacing w:after="0" w:line="276" w:lineRule="auto"/>
        <w:jc w:val="both"/>
      </w:pPr>
      <w:r>
        <w:t xml:space="preserve">a) Los que en el futuro adquiera con fondos procedentes de su presupuesto. </w:t>
      </w:r>
    </w:p>
    <w:p w14:paraId="72841991" w14:textId="77777777" w:rsidR="00205E80" w:rsidRDefault="00205E80" w:rsidP="00205E80">
      <w:pPr>
        <w:spacing w:line="276" w:lineRule="auto"/>
        <w:jc w:val="both"/>
      </w:pPr>
      <w:r>
        <w:t xml:space="preserve">b) Los que por cualquier título jurídico y sin estar sujetos a la mera adscripción prevista en el número anterior, reciba del Estado, de la Comunidad Autónoma, del Cabildo Insular de Fuerteventura, Ayuntamientos, Entidades Públicas o privadas y particulares. </w:t>
      </w:r>
    </w:p>
    <w:p w14:paraId="3ECC510C" w14:textId="166B421B" w:rsidR="000E47E9" w:rsidRDefault="00205E80" w:rsidP="00205E80">
      <w:r>
        <w:t xml:space="preserve">4. El Inventario de los Bienes del Patronato de Turismo de Fuerteventura O.A. será autorizado por el </w:t>
      </w:r>
      <w:r w:rsidR="0041077A">
        <w:t>secretario</w:t>
      </w:r>
      <w:r>
        <w:t>, con el visto bueno del Gerente y se remitirá anualmente a la Presidencia del Cabildo, órgano al que se encuentra adscrito.</w:t>
      </w:r>
    </w:p>
    <w:p w14:paraId="7ACCF3DC" w14:textId="23B43190" w:rsidR="002F0179" w:rsidRDefault="002F0179" w:rsidP="00205E80"/>
    <w:p w14:paraId="52DE37DB" w14:textId="6C0159C2" w:rsidR="002F0179" w:rsidRDefault="002F0179" w:rsidP="00205E80">
      <w:r>
        <w:t>En la actualidad el Organismo Autónomo Patronato de Turismo de Fuerteventura no es titular de bienes inmuebles.</w:t>
      </w:r>
    </w:p>
    <w:sectPr w:rsidR="002F0179" w:rsidSect="00982041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220AAD"/>
    <w:multiLevelType w:val="hybridMultilevel"/>
    <w:tmpl w:val="EAAA3C58"/>
    <w:lvl w:ilvl="0" w:tplc="6D967744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0BB"/>
    <w:rsid w:val="000E47E9"/>
    <w:rsid w:val="00205E80"/>
    <w:rsid w:val="002F0179"/>
    <w:rsid w:val="0041077A"/>
    <w:rsid w:val="005401E2"/>
    <w:rsid w:val="00982041"/>
    <w:rsid w:val="00A0671A"/>
    <w:rsid w:val="00D96F5D"/>
    <w:rsid w:val="00EB0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AF6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0BB"/>
    <w:pPr>
      <w:spacing w:after="160" w:line="259" w:lineRule="auto"/>
    </w:pPr>
    <w:rPr>
      <w:sz w:val="22"/>
      <w:szCs w:val="2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B00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219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Javier Esturillo Cano</cp:lastModifiedBy>
  <cp:revision>12</cp:revision>
  <dcterms:created xsi:type="dcterms:W3CDTF">2020-06-02T11:42:00Z</dcterms:created>
  <dcterms:modified xsi:type="dcterms:W3CDTF">2025-04-10T11:27:00Z</dcterms:modified>
</cp:coreProperties>
</file>