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65604" w14:textId="40F5E914" w:rsidR="00B7355F" w:rsidRDefault="00B7355F" w:rsidP="00B7355F">
      <w:pPr>
        <w:pStyle w:val="Prrafodelista"/>
        <w:spacing w:line="240" w:lineRule="auto"/>
      </w:pPr>
      <w:r w:rsidRPr="00EC03B2">
        <w:rPr>
          <w:noProof/>
        </w:rPr>
        <w:drawing>
          <wp:inline distT="0" distB="0" distL="0" distR="0" wp14:anchorId="03FDB157" wp14:editId="368900F1">
            <wp:extent cx="2076004" cy="587375"/>
            <wp:effectExtent l="0" t="0" r="635" b="3175"/>
            <wp:docPr id="2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56" cy="60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DB83A" w14:textId="77777777" w:rsidR="00B7355F" w:rsidRDefault="00B7355F" w:rsidP="00B7355F">
      <w:pPr>
        <w:jc w:val="both"/>
      </w:pPr>
    </w:p>
    <w:p w14:paraId="2069F1B4" w14:textId="77777777" w:rsidR="00B7355F" w:rsidRPr="00B7355F" w:rsidRDefault="00B7355F" w:rsidP="00B7355F">
      <w:pPr>
        <w:widowControl w:val="0"/>
        <w:autoSpaceDE w:val="0"/>
        <w:autoSpaceDN w:val="0"/>
        <w:adjustRightInd w:val="0"/>
        <w:spacing w:after="120"/>
        <w:jc w:val="right"/>
        <w:rPr>
          <w:rFonts w:cs="Calibri"/>
          <w:lang w:val="es-ES"/>
        </w:rPr>
      </w:pPr>
      <w:r w:rsidRPr="00B7355F">
        <w:rPr>
          <w:rFonts w:cs="Calibri"/>
          <w:lang w:val="es-ES"/>
        </w:rPr>
        <w:t xml:space="preserve">   Información revisada a septiembre de 2023.</w:t>
      </w:r>
    </w:p>
    <w:p w14:paraId="508681C5" w14:textId="77777777" w:rsidR="00B7355F" w:rsidRDefault="00B7355F" w:rsidP="009F271E">
      <w:pPr>
        <w:pStyle w:val="Prrafodelista"/>
        <w:spacing w:line="240" w:lineRule="auto"/>
        <w:jc w:val="both"/>
      </w:pPr>
    </w:p>
    <w:p w14:paraId="0F05D3D0" w14:textId="374440FD" w:rsidR="00B7355F" w:rsidRPr="00B7355F" w:rsidRDefault="00B7355F" w:rsidP="00B7355F">
      <w:pPr>
        <w:spacing w:after="120" w:line="276" w:lineRule="auto"/>
        <w:jc w:val="both"/>
        <w:rPr>
          <w:b/>
        </w:rPr>
      </w:pPr>
      <w:r w:rsidRPr="009B7A0E">
        <w:rPr>
          <w:b/>
        </w:rPr>
        <w:t xml:space="preserve">Artículo 8. Designación de miembros del Consejo Rector. </w:t>
      </w:r>
    </w:p>
    <w:p w14:paraId="4F6CC96A" w14:textId="6B64485E" w:rsidR="00B7355F" w:rsidRDefault="00B7355F" w:rsidP="00B7355F">
      <w:pPr>
        <w:spacing w:after="120" w:line="276" w:lineRule="auto"/>
        <w:jc w:val="both"/>
      </w:pPr>
      <w:r>
        <w:t xml:space="preserve">1 … </w:t>
      </w:r>
      <w:r>
        <w:t>La Vicepresidencia corresponderá al titular del área competente en materia de Turismo del Cabildo.</w:t>
      </w:r>
    </w:p>
    <w:p w14:paraId="2E0F4D7A" w14:textId="77777777" w:rsidR="002D5D8E" w:rsidRDefault="002D5D8E">
      <w:bookmarkStart w:id="0" w:name="_GoBack"/>
      <w:bookmarkEnd w:id="0"/>
    </w:p>
    <w:sectPr w:rsidR="002D5D8E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1E"/>
    <w:rsid w:val="002D5D8E"/>
    <w:rsid w:val="00982041"/>
    <w:rsid w:val="009F271E"/>
    <w:rsid w:val="00B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37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71E"/>
    <w:pPr>
      <w:spacing w:after="160" w:line="259" w:lineRule="auto"/>
      <w:ind w:left="720"/>
      <w:contextualSpacing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2</cp:revision>
  <dcterms:created xsi:type="dcterms:W3CDTF">2020-03-18T14:55:00Z</dcterms:created>
  <dcterms:modified xsi:type="dcterms:W3CDTF">2023-09-21T09:57:00Z</dcterms:modified>
</cp:coreProperties>
</file>